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27027" w14:textId="2EFDDAB5" w:rsidR="00400020" w:rsidRPr="00411ACA" w:rsidRDefault="00400020" w:rsidP="00400020">
      <w:pPr>
        <w:spacing w:line="360" w:lineRule="auto"/>
        <w:jc w:val="center"/>
        <w:rPr>
          <w:rFonts w:ascii="Arial" w:hAnsi="Arial" w:cs="Arial"/>
          <w:b/>
          <w:sz w:val="20"/>
        </w:rPr>
      </w:pPr>
      <w:bookmarkStart w:id="0" w:name="_Hlk99808413"/>
      <w:r w:rsidRPr="00411ACA">
        <w:rPr>
          <w:rFonts w:ascii="Arial" w:hAnsi="Arial" w:cs="Arial"/>
          <w:b/>
          <w:sz w:val="20"/>
        </w:rPr>
        <w:t xml:space="preserve">Uchwała nr </w:t>
      </w:r>
      <w:r>
        <w:rPr>
          <w:rFonts w:ascii="Arial" w:hAnsi="Arial" w:cs="Arial"/>
          <w:b/>
          <w:sz w:val="20"/>
        </w:rPr>
        <w:t>3</w:t>
      </w:r>
      <w:r w:rsidRPr="00411ACA">
        <w:rPr>
          <w:rFonts w:ascii="Arial" w:hAnsi="Arial" w:cs="Arial"/>
          <w:b/>
          <w:sz w:val="20"/>
        </w:rPr>
        <w:t>/202</w:t>
      </w:r>
      <w:r w:rsidR="004575C5">
        <w:rPr>
          <w:rFonts w:ascii="Arial" w:hAnsi="Arial" w:cs="Arial"/>
          <w:b/>
          <w:sz w:val="20"/>
        </w:rPr>
        <w:t>3</w:t>
      </w:r>
    </w:p>
    <w:bookmarkEnd w:id="0"/>
    <w:p w14:paraId="2E1557F8" w14:textId="6BA82017" w:rsidR="00400020" w:rsidRPr="00411ACA" w:rsidRDefault="00400020" w:rsidP="0040002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0"/>
        </w:rPr>
      </w:pPr>
      <w:r w:rsidRPr="00411ACA">
        <w:rPr>
          <w:rFonts w:ascii="Arial" w:hAnsi="Arial" w:cs="Arial"/>
          <w:b/>
          <w:sz w:val="20"/>
        </w:rPr>
        <w:t>Wydziałowej Komisji Wyborczej Wydziału Medycznego</w:t>
      </w:r>
      <w:r w:rsidR="00F4508F">
        <w:rPr>
          <w:rFonts w:ascii="Arial" w:hAnsi="Arial" w:cs="Arial"/>
          <w:b/>
          <w:sz w:val="20"/>
        </w:rPr>
        <w:t>,</w:t>
      </w:r>
      <w:r w:rsidRPr="00411ACA">
        <w:rPr>
          <w:rFonts w:ascii="Arial" w:hAnsi="Arial" w:cs="Arial"/>
          <w:b/>
          <w:sz w:val="20"/>
        </w:rPr>
        <w:t xml:space="preserve"> Collegium Medicum</w:t>
      </w:r>
    </w:p>
    <w:p w14:paraId="03DC89BB" w14:textId="02180800" w:rsidR="00400020" w:rsidRPr="00411ACA" w:rsidRDefault="00400020" w:rsidP="0040002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0"/>
        </w:rPr>
      </w:pPr>
      <w:r w:rsidRPr="00411ACA">
        <w:rPr>
          <w:rFonts w:ascii="Arial" w:hAnsi="Arial" w:cs="Arial"/>
          <w:b/>
          <w:sz w:val="20"/>
        </w:rPr>
        <w:t>Uniwersytetu Kardynała Stefana Wyszyńskiego w Warszawie z dnia</w:t>
      </w:r>
      <w:r>
        <w:rPr>
          <w:rFonts w:ascii="Arial" w:hAnsi="Arial" w:cs="Arial"/>
          <w:b/>
          <w:sz w:val="20"/>
        </w:rPr>
        <w:t xml:space="preserve"> </w:t>
      </w:r>
      <w:r w:rsidR="004575C5">
        <w:rPr>
          <w:rFonts w:ascii="Arial" w:hAnsi="Arial" w:cs="Arial"/>
          <w:b/>
          <w:sz w:val="20"/>
        </w:rPr>
        <w:t>29.05.2023</w:t>
      </w:r>
      <w:r>
        <w:rPr>
          <w:rFonts w:ascii="Arial" w:hAnsi="Arial" w:cs="Arial"/>
          <w:b/>
          <w:sz w:val="20"/>
        </w:rPr>
        <w:t xml:space="preserve"> r.</w:t>
      </w:r>
    </w:p>
    <w:p w14:paraId="0D89E327" w14:textId="30FB6C72" w:rsidR="00F4508F" w:rsidRDefault="00400020" w:rsidP="0040002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0"/>
        </w:rPr>
      </w:pPr>
      <w:r w:rsidRPr="00411ACA">
        <w:rPr>
          <w:rFonts w:ascii="Arial" w:hAnsi="Arial" w:cs="Arial"/>
          <w:b/>
          <w:sz w:val="20"/>
        </w:rPr>
        <w:t xml:space="preserve">w sprawie zwołania zebrania wyborczego w wyborach uzupełniających </w:t>
      </w:r>
      <w:r w:rsidR="00F4508F" w:rsidRPr="00F4508F">
        <w:rPr>
          <w:rFonts w:ascii="Arial" w:hAnsi="Arial" w:cs="Arial"/>
          <w:b/>
          <w:sz w:val="20"/>
        </w:rPr>
        <w:t>do senatu UKSW spośród nauczycieli akademickich niebędących profesorami lub profesorami uczelni, którym przysługuje czynne prawo wyborcze, w celu wyboru dwóch kandydatów na członków senatu UKSW z Wydziału Medycznego</w:t>
      </w:r>
      <w:r w:rsidR="003D1546">
        <w:rPr>
          <w:rFonts w:ascii="Arial" w:hAnsi="Arial" w:cs="Arial"/>
          <w:b/>
          <w:sz w:val="20"/>
        </w:rPr>
        <w:t>,</w:t>
      </w:r>
      <w:r w:rsidR="00F4508F" w:rsidRPr="00F4508F">
        <w:rPr>
          <w:rFonts w:ascii="Arial" w:hAnsi="Arial" w:cs="Arial"/>
          <w:b/>
          <w:sz w:val="20"/>
        </w:rPr>
        <w:t xml:space="preserve"> Collegium Medicum i ustalenia zasad przechodzenia kandydatów do drugiego i kolejnych głosowań</w:t>
      </w:r>
    </w:p>
    <w:p w14:paraId="2099FA36" w14:textId="77777777" w:rsidR="00F4508F" w:rsidRPr="00411ACA" w:rsidRDefault="00F4508F" w:rsidP="0040002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0"/>
        </w:rPr>
      </w:pPr>
    </w:p>
    <w:p w14:paraId="16DDBA79" w14:textId="77777777" w:rsidR="00400020" w:rsidRPr="00411ACA" w:rsidRDefault="00400020" w:rsidP="0040002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0"/>
        </w:rPr>
      </w:pPr>
    </w:p>
    <w:p w14:paraId="534764E2" w14:textId="1A870D34" w:rsidR="00400020" w:rsidRPr="00411ACA" w:rsidRDefault="00400020" w:rsidP="00400020">
      <w:pPr>
        <w:jc w:val="both"/>
        <w:rPr>
          <w:rFonts w:ascii="Arial" w:eastAsia="MS Mincho" w:hAnsi="Arial" w:cs="Arial"/>
          <w:color w:val="auto"/>
          <w:sz w:val="20"/>
          <w:lang w:eastAsia="en-US"/>
        </w:rPr>
      </w:pPr>
      <w:r w:rsidRPr="00411ACA">
        <w:rPr>
          <w:rFonts w:ascii="Arial" w:eastAsia="MS Mincho" w:hAnsi="Arial" w:cs="Arial"/>
          <w:color w:val="auto"/>
          <w:sz w:val="20"/>
          <w:lang w:eastAsia="en-US"/>
        </w:rPr>
        <w:t xml:space="preserve">Na podstawie § 31 ust. </w:t>
      </w:r>
      <w:r w:rsidR="00526AC4">
        <w:rPr>
          <w:rFonts w:ascii="Arial" w:eastAsia="MS Mincho" w:hAnsi="Arial" w:cs="Arial"/>
          <w:color w:val="auto"/>
          <w:sz w:val="20"/>
          <w:lang w:eastAsia="en-US"/>
        </w:rPr>
        <w:t>4</w:t>
      </w:r>
      <w:r w:rsidRPr="00411ACA">
        <w:rPr>
          <w:rFonts w:ascii="Arial" w:eastAsia="MS Mincho" w:hAnsi="Arial" w:cs="Arial"/>
          <w:color w:val="auto"/>
          <w:sz w:val="20"/>
          <w:lang w:eastAsia="en-US"/>
        </w:rPr>
        <w:t xml:space="preserve"> Załącznika Nr 2 Ordynacja Wyborcza Uniwersytetu Kardynała Stefana Wyszyńskiego w Warszawie do Statutu UKSW</w:t>
      </w:r>
      <w:r w:rsidR="00526AC4">
        <w:rPr>
          <w:rFonts w:ascii="Arial" w:eastAsia="MS Mincho" w:hAnsi="Arial" w:cs="Arial"/>
          <w:color w:val="auto"/>
          <w:sz w:val="20"/>
          <w:lang w:eastAsia="en-US"/>
        </w:rPr>
        <w:t>, zgodnie z Uchwałą Nr</w:t>
      </w:r>
      <w:r w:rsidRPr="00411ACA">
        <w:rPr>
          <w:rFonts w:ascii="Arial" w:eastAsia="MS Mincho" w:hAnsi="Arial" w:cs="Arial"/>
          <w:color w:val="auto"/>
          <w:sz w:val="20"/>
          <w:lang w:eastAsia="en-US"/>
        </w:rPr>
        <w:t xml:space="preserve"> </w:t>
      </w:r>
      <w:r w:rsidR="00526AC4">
        <w:rPr>
          <w:rFonts w:ascii="Arial" w:eastAsia="MS Mincho" w:hAnsi="Arial" w:cs="Arial"/>
          <w:color w:val="auto"/>
          <w:sz w:val="20"/>
          <w:lang w:eastAsia="en-US"/>
        </w:rPr>
        <w:t xml:space="preserve">50/2021 </w:t>
      </w:r>
      <w:r w:rsidRPr="00411ACA">
        <w:rPr>
          <w:rFonts w:ascii="Arial" w:eastAsia="MS Mincho" w:hAnsi="Arial" w:cs="Arial"/>
          <w:color w:val="auto"/>
          <w:sz w:val="20"/>
          <w:lang w:eastAsia="en-US"/>
        </w:rPr>
        <w:t xml:space="preserve">Uniwersyteckiej Komisji Wyborczej Uniwersytetu Kardynała Stefana Wyszyńskiego w Warszawie z dnia </w:t>
      </w:r>
      <w:r w:rsidR="00526AC4">
        <w:rPr>
          <w:rFonts w:ascii="Arial" w:eastAsia="MS Mincho" w:hAnsi="Arial" w:cs="Arial"/>
          <w:color w:val="auto"/>
          <w:sz w:val="20"/>
          <w:lang w:eastAsia="en-US"/>
        </w:rPr>
        <w:t>23 listopada 2021</w:t>
      </w:r>
      <w:r w:rsidRPr="00411ACA">
        <w:rPr>
          <w:rFonts w:ascii="Arial" w:eastAsia="MS Mincho" w:hAnsi="Arial" w:cs="Arial"/>
          <w:color w:val="auto"/>
          <w:sz w:val="20"/>
          <w:lang w:eastAsia="en-US"/>
        </w:rPr>
        <w:t xml:space="preserve">r. w sprawie </w:t>
      </w:r>
      <w:r w:rsidR="00526AC4">
        <w:rPr>
          <w:rFonts w:ascii="Arial" w:eastAsia="MS Mincho" w:hAnsi="Arial" w:cs="Arial"/>
          <w:color w:val="auto"/>
          <w:sz w:val="20"/>
          <w:lang w:eastAsia="en-US"/>
        </w:rPr>
        <w:t xml:space="preserve">rozstrzygnięcia wątpliwości dotyczących przebiegu wyborów uzupełniających </w:t>
      </w:r>
      <w:r w:rsidRPr="00411ACA">
        <w:rPr>
          <w:rFonts w:ascii="Arial" w:eastAsia="MS Mincho" w:hAnsi="Arial" w:cs="Arial"/>
          <w:color w:val="auto"/>
          <w:sz w:val="20"/>
          <w:lang w:eastAsia="en-US"/>
        </w:rPr>
        <w:t xml:space="preserve">do senatu UKSW, </w:t>
      </w:r>
      <w:r w:rsidR="00526AC4">
        <w:rPr>
          <w:rFonts w:ascii="Arial" w:eastAsia="MS Mincho" w:hAnsi="Arial" w:cs="Arial"/>
          <w:color w:val="auto"/>
          <w:sz w:val="20"/>
          <w:lang w:eastAsia="en-US"/>
        </w:rPr>
        <w:t xml:space="preserve">przeprowadzanych zgodnie z </w:t>
      </w:r>
      <w:r w:rsidRPr="00411ACA">
        <w:rPr>
          <w:rFonts w:ascii="Arial" w:eastAsia="MS Mincho" w:hAnsi="Arial" w:cs="Arial"/>
          <w:color w:val="auto"/>
          <w:sz w:val="20"/>
          <w:lang w:eastAsia="en-US"/>
        </w:rPr>
        <w:t xml:space="preserve">§ </w:t>
      </w:r>
      <w:r w:rsidR="00526AC4">
        <w:rPr>
          <w:rFonts w:ascii="Arial" w:eastAsia="MS Mincho" w:hAnsi="Arial" w:cs="Arial"/>
          <w:color w:val="auto"/>
          <w:sz w:val="20"/>
          <w:lang w:eastAsia="en-US"/>
        </w:rPr>
        <w:t>3</w:t>
      </w:r>
      <w:r w:rsidRPr="00411ACA">
        <w:rPr>
          <w:rFonts w:ascii="Arial" w:eastAsia="MS Mincho" w:hAnsi="Arial" w:cs="Arial"/>
          <w:color w:val="auto"/>
          <w:sz w:val="20"/>
          <w:lang w:eastAsia="en-US"/>
        </w:rPr>
        <w:t xml:space="preserve">1 ust. 4 i 5 Załącznika Nr 2 Ordynacja Wyborcza Uniwersytetu Kardynała Stefana Wyszyńskiego w Warszawie do Statutu UKSW </w:t>
      </w:r>
      <w:r w:rsidR="00526AC4">
        <w:rPr>
          <w:rFonts w:ascii="Arial" w:eastAsia="MS Mincho" w:hAnsi="Arial" w:cs="Arial"/>
          <w:color w:val="auto"/>
          <w:sz w:val="20"/>
          <w:lang w:eastAsia="en-US"/>
        </w:rPr>
        <w:t xml:space="preserve">i w związku z </w:t>
      </w:r>
      <w:r w:rsidR="00526AC4" w:rsidRPr="00526AC4">
        <w:rPr>
          <w:rFonts w:ascii="Arial" w:eastAsia="MS Mincho" w:hAnsi="Arial" w:cs="Arial"/>
          <w:color w:val="auto"/>
          <w:sz w:val="20"/>
          <w:lang w:eastAsia="en-US"/>
        </w:rPr>
        <w:t xml:space="preserve">§ 26 ust. 1 pkt 4 Statutu UKSW </w:t>
      </w:r>
      <w:r w:rsidRPr="00411ACA">
        <w:rPr>
          <w:rFonts w:ascii="Arial" w:eastAsia="MS Mincho" w:hAnsi="Arial" w:cs="Arial"/>
          <w:color w:val="auto"/>
          <w:sz w:val="20"/>
          <w:lang w:eastAsia="en-US"/>
        </w:rPr>
        <w:t xml:space="preserve">oraz Uchwałą Nr </w:t>
      </w:r>
      <w:r w:rsidR="00526AC4">
        <w:rPr>
          <w:rFonts w:ascii="Arial" w:eastAsia="MS Mincho" w:hAnsi="Arial" w:cs="Arial"/>
          <w:color w:val="auto"/>
          <w:sz w:val="20"/>
          <w:lang w:eastAsia="en-US"/>
        </w:rPr>
        <w:t>6</w:t>
      </w:r>
      <w:r w:rsidRPr="00411ACA">
        <w:rPr>
          <w:rFonts w:ascii="Arial" w:eastAsia="MS Mincho" w:hAnsi="Arial" w:cs="Arial"/>
          <w:color w:val="auto"/>
          <w:sz w:val="20"/>
          <w:lang w:eastAsia="en-US"/>
        </w:rPr>
        <w:t>8/202</w:t>
      </w:r>
      <w:r w:rsidR="00526AC4">
        <w:rPr>
          <w:rFonts w:ascii="Arial" w:eastAsia="MS Mincho" w:hAnsi="Arial" w:cs="Arial"/>
          <w:color w:val="auto"/>
          <w:sz w:val="20"/>
          <w:lang w:eastAsia="en-US"/>
        </w:rPr>
        <w:t>3</w:t>
      </w:r>
      <w:r w:rsidRPr="00411ACA">
        <w:rPr>
          <w:rFonts w:ascii="Arial" w:eastAsia="MS Mincho" w:hAnsi="Arial" w:cs="Arial"/>
          <w:color w:val="auto"/>
          <w:sz w:val="20"/>
          <w:lang w:eastAsia="en-US"/>
        </w:rPr>
        <w:t xml:space="preserve"> Uniwersyteckiej Komisji Wyborczej Uniwersytetu Kardynała Stefana Wyszyńskiego w Warszawie z dnia </w:t>
      </w:r>
      <w:r w:rsidR="00EE33AD">
        <w:rPr>
          <w:rFonts w:ascii="Arial" w:eastAsia="MS Mincho" w:hAnsi="Arial" w:cs="Arial"/>
          <w:color w:val="auto"/>
          <w:sz w:val="20"/>
          <w:lang w:eastAsia="en-US"/>
        </w:rPr>
        <w:t xml:space="preserve">16 maja 2023r.  w sprawie ustalenia liczby kandydatów na członków senatu UKSW w wyborach uzupełniających, spośród nauczycieli akademickich niebędących profesorami ani profesorami uczelni </w:t>
      </w:r>
      <w:r w:rsidRPr="00411ACA">
        <w:rPr>
          <w:rFonts w:ascii="Arial" w:eastAsia="MS Mincho" w:hAnsi="Arial" w:cs="Arial"/>
          <w:color w:val="auto"/>
          <w:sz w:val="20"/>
          <w:lang w:eastAsia="en-US"/>
        </w:rPr>
        <w:t>postanawia się co następuje:</w:t>
      </w:r>
    </w:p>
    <w:p w14:paraId="74F62364" w14:textId="77777777" w:rsidR="00400020" w:rsidRPr="00411ACA" w:rsidRDefault="00400020" w:rsidP="00400020">
      <w:pPr>
        <w:jc w:val="both"/>
        <w:rPr>
          <w:rFonts w:ascii="Arial" w:eastAsia="MS Mincho" w:hAnsi="Arial" w:cs="Arial"/>
          <w:color w:val="auto"/>
          <w:sz w:val="20"/>
          <w:lang w:eastAsia="en-US"/>
        </w:rPr>
      </w:pPr>
    </w:p>
    <w:p w14:paraId="21B8A5BF" w14:textId="77777777" w:rsidR="00400020" w:rsidRPr="00411ACA" w:rsidRDefault="00400020" w:rsidP="00400020">
      <w:pPr>
        <w:jc w:val="center"/>
        <w:rPr>
          <w:rFonts w:ascii="Arial" w:hAnsi="Arial" w:cs="Arial"/>
          <w:sz w:val="20"/>
        </w:rPr>
      </w:pPr>
      <w:r w:rsidRPr="00411ACA">
        <w:rPr>
          <w:rFonts w:ascii="Arial" w:hAnsi="Arial" w:cs="Arial"/>
          <w:sz w:val="20"/>
        </w:rPr>
        <w:t>§ 1</w:t>
      </w:r>
    </w:p>
    <w:p w14:paraId="43BB51F3" w14:textId="77777777" w:rsidR="00400020" w:rsidRPr="00411ACA" w:rsidRDefault="00400020" w:rsidP="00400020">
      <w:pPr>
        <w:jc w:val="center"/>
        <w:rPr>
          <w:rFonts w:ascii="Arial" w:hAnsi="Arial" w:cs="Arial"/>
          <w:sz w:val="20"/>
        </w:rPr>
      </w:pPr>
    </w:p>
    <w:p w14:paraId="0443AEA6" w14:textId="23D1BD3A" w:rsidR="00400020" w:rsidRPr="00744921" w:rsidRDefault="00400020" w:rsidP="00400020">
      <w:pPr>
        <w:rPr>
          <w:rFonts w:ascii="Arial" w:hAnsi="Arial" w:cs="Arial"/>
          <w:sz w:val="20"/>
        </w:rPr>
      </w:pPr>
      <w:r w:rsidRPr="00411ACA">
        <w:rPr>
          <w:rFonts w:ascii="Arial" w:hAnsi="Arial" w:cs="Arial"/>
          <w:sz w:val="20"/>
        </w:rPr>
        <w:t>1.</w:t>
      </w:r>
      <w:r w:rsidRPr="00411ACA">
        <w:rPr>
          <w:rFonts w:ascii="Arial" w:hAnsi="Arial" w:cs="Arial"/>
          <w:sz w:val="20"/>
        </w:rPr>
        <w:tab/>
        <w:t xml:space="preserve">Wydziałowa Komisja Wyborcza Wydziału Medycznego </w:t>
      </w:r>
      <w:r w:rsidR="00F4508F">
        <w:rPr>
          <w:rFonts w:ascii="Arial" w:hAnsi="Arial" w:cs="Arial"/>
          <w:sz w:val="20"/>
        </w:rPr>
        <w:t xml:space="preserve">Collegium Medicum </w:t>
      </w:r>
      <w:r w:rsidRPr="00411ACA">
        <w:rPr>
          <w:rFonts w:ascii="Arial" w:hAnsi="Arial" w:cs="Arial"/>
          <w:sz w:val="20"/>
        </w:rPr>
        <w:t xml:space="preserve">zwołuje </w:t>
      </w:r>
      <w:r w:rsidR="00F4508F" w:rsidRPr="00411ACA">
        <w:rPr>
          <w:rFonts w:ascii="Arial" w:hAnsi="Arial" w:cs="Arial"/>
          <w:sz w:val="20"/>
        </w:rPr>
        <w:t xml:space="preserve">na </w:t>
      </w:r>
      <w:r w:rsidR="00F4508F">
        <w:rPr>
          <w:rFonts w:ascii="Arial" w:hAnsi="Arial" w:cs="Arial"/>
          <w:sz w:val="20"/>
        </w:rPr>
        <w:t xml:space="preserve">dzień </w:t>
      </w:r>
      <w:r w:rsidR="00B96A8F">
        <w:rPr>
          <w:rFonts w:ascii="Arial" w:hAnsi="Arial" w:cs="Arial"/>
          <w:sz w:val="20"/>
        </w:rPr>
        <w:t>06 czerwca 2023 r.</w:t>
      </w:r>
      <w:r w:rsidR="00F4508F">
        <w:rPr>
          <w:rFonts w:ascii="Arial" w:hAnsi="Arial" w:cs="Arial"/>
          <w:sz w:val="20"/>
        </w:rPr>
        <w:t xml:space="preserve"> </w:t>
      </w:r>
      <w:r w:rsidRPr="00411ACA">
        <w:rPr>
          <w:rFonts w:ascii="Arial" w:hAnsi="Arial" w:cs="Arial"/>
          <w:sz w:val="20"/>
        </w:rPr>
        <w:t xml:space="preserve">zebranie wyborcze w wyborach uzupełniających </w:t>
      </w:r>
      <w:r w:rsidR="00EE33AD">
        <w:rPr>
          <w:rFonts w:ascii="Arial" w:hAnsi="Arial" w:cs="Arial"/>
          <w:sz w:val="20"/>
        </w:rPr>
        <w:t xml:space="preserve">nauczycieli akademickich </w:t>
      </w:r>
      <w:r w:rsidR="004D0D34">
        <w:rPr>
          <w:rFonts w:ascii="Arial" w:hAnsi="Arial" w:cs="Arial"/>
          <w:sz w:val="20"/>
        </w:rPr>
        <w:t xml:space="preserve">niebędących </w:t>
      </w:r>
      <w:r w:rsidR="004D0D34" w:rsidRPr="00744921">
        <w:rPr>
          <w:rFonts w:ascii="Arial" w:hAnsi="Arial" w:cs="Arial"/>
          <w:sz w:val="20"/>
        </w:rPr>
        <w:t xml:space="preserve">profesorami lub profesorami uczelni, którym przysługuje czynne prawo wyborcze, w celu wyboru dwóch kandydatów na członków Senatu UKSW </w:t>
      </w:r>
      <w:r w:rsidR="00F4508F" w:rsidRPr="00744921">
        <w:rPr>
          <w:rFonts w:ascii="Arial" w:hAnsi="Arial" w:cs="Arial"/>
          <w:bCs/>
          <w:sz w:val="20"/>
        </w:rPr>
        <w:t>z Wydziału Medycznego, Collegium Medicum</w:t>
      </w:r>
      <w:r w:rsidRPr="00744921">
        <w:rPr>
          <w:rFonts w:ascii="Arial" w:hAnsi="Arial" w:cs="Arial"/>
          <w:sz w:val="20"/>
        </w:rPr>
        <w:t xml:space="preserve">, </w:t>
      </w:r>
    </w:p>
    <w:p w14:paraId="338FC1D7" w14:textId="77777777" w:rsidR="00400020" w:rsidRPr="00411ACA" w:rsidRDefault="00400020" w:rsidP="00400020">
      <w:pPr>
        <w:rPr>
          <w:rFonts w:ascii="Arial" w:hAnsi="Arial" w:cs="Arial"/>
          <w:sz w:val="20"/>
        </w:rPr>
      </w:pPr>
      <w:r w:rsidRPr="00744921">
        <w:rPr>
          <w:rFonts w:ascii="Arial" w:hAnsi="Arial" w:cs="Arial"/>
          <w:sz w:val="20"/>
        </w:rPr>
        <w:t>2.</w:t>
      </w:r>
      <w:r w:rsidRPr="00744921">
        <w:rPr>
          <w:rFonts w:ascii="Arial" w:hAnsi="Arial" w:cs="Arial"/>
          <w:sz w:val="20"/>
        </w:rPr>
        <w:tab/>
        <w:t>Zebranie wyborcze, o którym mowa w ust. 1 odbędzie się z wykorzystaniem technologii informatycznych, dających możliwość głosowania zdalnego, preferujących formę on-line, zapewniających kontrolę ich przebiegu i rejestrację oraz umożliwiających zapewnienie tajności głosowań – z udziałem Centrum Systemów Informatycznych Uniwersytetu.</w:t>
      </w:r>
    </w:p>
    <w:p w14:paraId="2D0C1D0A" w14:textId="77777777" w:rsidR="00400020" w:rsidRPr="00411ACA" w:rsidRDefault="00400020" w:rsidP="00400020">
      <w:pPr>
        <w:rPr>
          <w:rFonts w:ascii="Arial" w:hAnsi="Arial" w:cs="Arial"/>
          <w:sz w:val="20"/>
        </w:rPr>
      </w:pPr>
    </w:p>
    <w:p w14:paraId="44C2CA7F" w14:textId="77777777" w:rsidR="00400020" w:rsidRDefault="00400020" w:rsidP="00400020">
      <w:pPr>
        <w:jc w:val="center"/>
        <w:rPr>
          <w:rFonts w:ascii="Arial" w:hAnsi="Arial" w:cs="Arial"/>
          <w:sz w:val="20"/>
        </w:rPr>
      </w:pPr>
      <w:r w:rsidRPr="00411ACA">
        <w:rPr>
          <w:rFonts w:ascii="Arial" w:hAnsi="Arial" w:cs="Arial"/>
          <w:sz w:val="20"/>
        </w:rPr>
        <w:t>§ 2</w:t>
      </w:r>
    </w:p>
    <w:p w14:paraId="7FDF3702" w14:textId="77777777" w:rsidR="00400020" w:rsidRPr="00411ACA" w:rsidRDefault="00400020" w:rsidP="00400020">
      <w:pPr>
        <w:jc w:val="center"/>
        <w:rPr>
          <w:rFonts w:ascii="Arial" w:hAnsi="Arial" w:cs="Arial"/>
          <w:sz w:val="20"/>
        </w:rPr>
      </w:pPr>
    </w:p>
    <w:p w14:paraId="314E55DE" w14:textId="4055120B" w:rsidR="00400020" w:rsidRPr="00411ACA" w:rsidRDefault="00400020" w:rsidP="00400020">
      <w:pPr>
        <w:rPr>
          <w:rFonts w:ascii="Arial" w:hAnsi="Arial" w:cs="Arial"/>
          <w:sz w:val="20"/>
        </w:rPr>
      </w:pPr>
      <w:r w:rsidRPr="00411ACA">
        <w:rPr>
          <w:rFonts w:ascii="Arial" w:hAnsi="Arial" w:cs="Arial"/>
          <w:sz w:val="20"/>
        </w:rPr>
        <w:t xml:space="preserve">Wydziałowa Komisja Wyborcza Wydziału Medycznego </w:t>
      </w:r>
      <w:r w:rsidR="00F4508F">
        <w:rPr>
          <w:rFonts w:ascii="Arial" w:hAnsi="Arial" w:cs="Arial"/>
          <w:sz w:val="20"/>
        </w:rPr>
        <w:t xml:space="preserve">Collegium Medicum </w:t>
      </w:r>
      <w:r w:rsidRPr="00411ACA">
        <w:rPr>
          <w:rFonts w:ascii="Arial" w:hAnsi="Arial" w:cs="Arial"/>
          <w:sz w:val="20"/>
        </w:rPr>
        <w:t xml:space="preserve">ustala następujące zasady przechodzenia kandydatów do drugiego i następnych głosowań </w:t>
      </w:r>
      <w:r w:rsidR="00F4508F" w:rsidRPr="00F4508F">
        <w:rPr>
          <w:rFonts w:ascii="Arial" w:hAnsi="Arial" w:cs="Arial"/>
          <w:sz w:val="20"/>
        </w:rPr>
        <w:t>spośród nauczycieli akademickich niebędących profesorami lub profesorami uczelni na zebraniu wyborczym, o którym mowa § 1:</w:t>
      </w:r>
    </w:p>
    <w:p w14:paraId="2540EF28" w14:textId="77777777" w:rsidR="00400020" w:rsidRPr="00411ACA" w:rsidRDefault="00400020" w:rsidP="00400020">
      <w:pPr>
        <w:rPr>
          <w:rFonts w:ascii="Arial" w:hAnsi="Arial" w:cs="Arial"/>
          <w:sz w:val="20"/>
        </w:rPr>
      </w:pPr>
    </w:p>
    <w:p w14:paraId="5C4CEF43" w14:textId="77777777" w:rsidR="00C05CCB" w:rsidRPr="00C05CCB" w:rsidRDefault="00C05CCB" w:rsidP="00C05CCB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C05CCB">
        <w:rPr>
          <w:rFonts w:ascii="Arial" w:hAnsi="Arial" w:cs="Arial"/>
          <w:sz w:val="20"/>
        </w:rPr>
        <w:t>Do drugiego lub kolejnych głosowań przechodzą kandydaci, którzy w pierwszym głosowaniu lub kolejnych głosowaniach uzyskali największą liczbę głosów, ale nie uzyskali wymaganej większości.</w:t>
      </w:r>
    </w:p>
    <w:p w14:paraId="0E83CBCA" w14:textId="77777777" w:rsidR="00C05CCB" w:rsidRPr="00C05CCB" w:rsidRDefault="00C05CCB" w:rsidP="00C05CCB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C05CCB">
        <w:rPr>
          <w:rFonts w:ascii="Arial" w:hAnsi="Arial" w:cs="Arial"/>
          <w:sz w:val="20"/>
        </w:rPr>
        <w:t>Do drugiego lub kolejnych głosowań przechodzi tylu kandydatów, ile jest aktualnie miejsc do obsadzenia – plus dwóch kandydatów.</w:t>
      </w:r>
    </w:p>
    <w:p w14:paraId="712DADD1" w14:textId="77777777" w:rsidR="00C05CCB" w:rsidRPr="00C05CCB" w:rsidRDefault="00C05CCB" w:rsidP="00C05CCB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C05CCB">
        <w:rPr>
          <w:rFonts w:ascii="Arial" w:hAnsi="Arial" w:cs="Arial"/>
          <w:sz w:val="20"/>
        </w:rPr>
        <w:t>Jeśli tyle samo głosów uzyskał kandydat lub kandydaci, co ostatni kandydat wyłoniony zgodnie z pkt 2, wówczas wszyscy ci kandydaci z równą ilością głosów przechodzą do drugiego lub kolejnych głosowań.</w:t>
      </w:r>
    </w:p>
    <w:p w14:paraId="007215ED" w14:textId="77777777" w:rsidR="00C05CCB" w:rsidRPr="00C05CCB" w:rsidRDefault="00C05CCB" w:rsidP="00C05CCB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C05CCB">
        <w:rPr>
          <w:rFonts w:ascii="Arial" w:hAnsi="Arial" w:cs="Arial"/>
          <w:sz w:val="20"/>
        </w:rPr>
        <w:lastRenderedPageBreak/>
        <w:t>Jeśli zgłoszono do wyborów mniej kandydatów niż wyłanianych zgodnie z pkt 2, to do drugiego głosowania przechodzą wszyscy zgłoszeni kandydaci.</w:t>
      </w:r>
    </w:p>
    <w:p w14:paraId="2709C9BA" w14:textId="77777777" w:rsidR="00400020" w:rsidRPr="00411ACA" w:rsidRDefault="00400020" w:rsidP="00400020">
      <w:pPr>
        <w:rPr>
          <w:rFonts w:ascii="Arial" w:hAnsi="Arial" w:cs="Arial"/>
          <w:sz w:val="20"/>
        </w:rPr>
      </w:pPr>
    </w:p>
    <w:p w14:paraId="3D8CBE2F" w14:textId="77777777" w:rsidR="00400020" w:rsidRDefault="00400020" w:rsidP="00400020">
      <w:pPr>
        <w:jc w:val="center"/>
        <w:rPr>
          <w:rFonts w:ascii="Arial" w:hAnsi="Arial" w:cs="Arial"/>
          <w:sz w:val="20"/>
        </w:rPr>
      </w:pPr>
      <w:r w:rsidRPr="00411ACA">
        <w:rPr>
          <w:rFonts w:ascii="Arial" w:hAnsi="Arial" w:cs="Arial"/>
          <w:sz w:val="20"/>
        </w:rPr>
        <w:t>§ 3</w:t>
      </w:r>
    </w:p>
    <w:p w14:paraId="5B68F434" w14:textId="77777777" w:rsidR="00400020" w:rsidRPr="00411ACA" w:rsidRDefault="00400020" w:rsidP="00400020">
      <w:pPr>
        <w:jc w:val="center"/>
        <w:rPr>
          <w:rFonts w:ascii="Arial" w:hAnsi="Arial" w:cs="Arial"/>
          <w:sz w:val="20"/>
        </w:rPr>
      </w:pPr>
    </w:p>
    <w:p w14:paraId="646D54A4" w14:textId="77777777" w:rsidR="00400020" w:rsidRPr="00744921" w:rsidRDefault="00400020" w:rsidP="00400020">
      <w:pPr>
        <w:rPr>
          <w:rFonts w:ascii="Arial" w:hAnsi="Arial" w:cs="Arial"/>
          <w:sz w:val="20"/>
        </w:rPr>
      </w:pPr>
      <w:r w:rsidRPr="00744921">
        <w:rPr>
          <w:rFonts w:ascii="Arial" w:hAnsi="Arial" w:cs="Arial"/>
          <w:sz w:val="20"/>
        </w:rPr>
        <w:t>1.</w:t>
      </w:r>
      <w:r w:rsidRPr="00744921">
        <w:rPr>
          <w:rFonts w:ascii="Arial" w:hAnsi="Arial" w:cs="Arial"/>
          <w:sz w:val="20"/>
        </w:rPr>
        <w:tab/>
        <w:t xml:space="preserve">Wydziałowa Komisja Wyborcza Wydziału Medycznego ustala tryb zgłaszania kandydatów do senatu Uniwersytetu, zgodnie z § 31 ust. 1 Załącznika Nr 2 Ordynacja Wyborcza Uniwersytetu Kardynała Stefana Wyszyńskiego w Warszawie do Statutu UKSW. </w:t>
      </w:r>
    </w:p>
    <w:p w14:paraId="51550B0B" w14:textId="436AABF8" w:rsidR="00400020" w:rsidRPr="00411ACA" w:rsidRDefault="00400020" w:rsidP="00400020">
      <w:pPr>
        <w:rPr>
          <w:rFonts w:ascii="Arial" w:hAnsi="Arial" w:cs="Arial"/>
          <w:sz w:val="20"/>
        </w:rPr>
      </w:pPr>
      <w:r w:rsidRPr="00744921">
        <w:rPr>
          <w:rFonts w:ascii="Arial" w:hAnsi="Arial" w:cs="Arial"/>
          <w:sz w:val="20"/>
        </w:rPr>
        <w:t>2.</w:t>
      </w:r>
      <w:r w:rsidRPr="00744921">
        <w:rPr>
          <w:rFonts w:ascii="Arial" w:hAnsi="Arial" w:cs="Arial"/>
          <w:sz w:val="20"/>
        </w:rPr>
        <w:tab/>
        <w:t xml:space="preserve">Kandydaci do senatu Uniwersytetu spośród </w:t>
      </w:r>
      <w:r w:rsidR="004D0D34" w:rsidRPr="00744921">
        <w:rPr>
          <w:rFonts w:ascii="Arial" w:hAnsi="Arial" w:cs="Arial"/>
          <w:sz w:val="20"/>
        </w:rPr>
        <w:t xml:space="preserve">nauczycieli akademickich niebędących profesorami lub profesorami uczelni, którym przysługuje czynne prawo wyborcze </w:t>
      </w:r>
      <w:r w:rsidR="00E02C61" w:rsidRPr="00744921">
        <w:rPr>
          <w:rFonts w:ascii="Arial" w:hAnsi="Arial" w:cs="Arial"/>
          <w:sz w:val="20"/>
        </w:rPr>
        <w:t>mogą być zgłaszani przez każdego członka wspólnoty Uniwersytetu</w:t>
      </w:r>
      <w:r w:rsidRPr="00744921">
        <w:rPr>
          <w:rFonts w:ascii="Arial" w:hAnsi="Arial" w:cs="Arial"/>
          <w:sz w:val="20"/>
        </w:rPr>
        <w:t xml:space="preserve"> do dnia </w:t>
      </w:r>
      <w:r w:rsidR="00B96A8F" w:rsidRPr="00744921">
        <w:rPr>
          <w:rFonts w:ascii="Arial" w:hAnsi="Arial" w:cs="Arial"/>
          <w:sz w:val="20"/>
        </w:rPr>
        <w:t>05 czerwca 2023</w:t>
      </w:r>
      <w:r w:rsidR="00411AFF" w:rsidRPr="00744921">
        <w:rPr>
          <w:rFonts w:ascii="Arial" w:hAnsi="Arial" w:cs="Arial"/>
          <w:sz w:val="20"/>
        </w:rPr>
        <w:t xml:space="preserve"> r. </w:t>
      </w:r>
      <w:r w:rsidRPr="00744921">
        <w:rPr>
          <w:rFonts w:ascii="Arial" w:hAnsi="Arial" w:cs="Arial"/>
          <w:sz w:val="20"/>
        </w:rPr>
        <w:t>drogą mailową na adres przewodniczącego Wydziałowej Komisji Wyborczej Wydziału Medycznego lub w trakcie zebrania wyborczego.</w:t>
      </w:r>
      <w:r w:rsidRPr="00411ACA">
        <w:rPr>
          <w:rFonts w:ascii="Arial" w:hAnsi="Arial" w:cs="Arial"/>
          <w:sz w:val="20"/>
        </w:rPr>
        <w:t xml:space="preserve"> </w:t>
      </w:r>
    </w:p>
    <w:p w14:paraId="46957B50" w14:textId="77777777" w:rsidR="00400020" w:rsidRPr="00411ACA" w:rsidRDefault="00400020" w:rsidP="00400020">
      <w:pPr>
        <w:rPr>
          <w:rFonts w:ascii="Arial" w:hAnsi="Arial" w:cs="Arial"/>
          <w:sz w:val="20"/>
        </w:rPr>
      </w:pPr>
    </w:p>
    <w:p w14:paraId="20E80D8E" w14:textId="77777777" w:rsidR="00400020" w:rsidRDefault="00400020" w:rsidP="00400020">
      <w:pPr>
        <w:jc w:val="center"/>
        <w:rPr>
          <w:rFonts w:ascii="Arial" w:hAnsi="Arial" w:cs="Arial"/>
          <w:sz w:val="20"/>
        </w:rPr>
      </w:pPr>
      <w:r w:rsidRPr="00411ACA">
        <w:rPr>
          <w:rFonts w:ascii="Arial" w:hAnsi="Arial" w:cs="Arial"/>
          <w:sz w:val="20"/>
        </w:rPr>
        <w:t>§ 4</w:t>
      </w:r>
    </w:p>
    <w:p w14:paraId="5CFBB568" w14:textId="77777777" w:rsidR="00400020" w:rsidRDefault="00400020" w:rsidP="00400020">
      <w:pPr>
        <w:rPr>
          <w:rFonts w:ascii="Arial" w:hAnsi="Arial" w:cs="Arial"/>
          <w:sz w:val="20"/>
        </w:rPr>
      </w:pPr>
    </w:p>
    <w:p w14:paraId="6FA88F7D" w14:textId="32A58AA8" w:rsidR="00400020" w:rsidRPr="00411ACA" w:rsidRDefault="00400020" w:rsidP="00400020">
      <w:pPr>
        <w:rPr>
          <w:rFonts w:ascii="Arial" w:hAnsi="Arial" w:cs="Arial"/>
          <w:sz w:val="20"/>
        </w:rPr>
      </w:pPr>
      <w:r w:rsidRPr="00744921">
        <w:rPr>
          <w:rFonts w:ascii="Arial" w:hAnsi="Arial" w:cs="Arial"/>
          <w:sz w:val="20"/>
        </w:rPr>
        <w:t xml:space="preserve">Wydziałowa Komisja Wyborcza Wydziału Medycznego wyznacza do dnia </w:t>
      </w:r>
      <w:r w:rsidR="00B96A8F" w:rsidRPr="00744921">
        <w:rPr>
          <w:rFonts w:ascii="Arial" w:hAnsi="Arial" w:cs="Arial"/>
          <w:sz w:val="20"/>
        </w:rPr>
        <w:t>1</w:t>
      </w:r>
      <w:r w:rsidR="00E02C61" w:rsidRPr="00744921">
        <w:rPr>
          <w:rFonts w:ascii="Arial" w:hAnsi="Arial" w:cs="Arial"/>
          <w:sz w:val="20"/>
        </w:rPr>
        <w:t>3</w:t>
      </w:r>
      <w:r w:rsidR="00B96A8F" w:rsidRPr="00744921">
        <w:rPr>
          <w:rFonts w:ascii="Arial" w:hAnsi="Arial" w:cs="Arial"/>
          <w:sz w:val="20"/>
        </w:rPr>
        <w:t xml:space="preserve"> czerwca</w:t>
      </w:r>
      <w:r w:rsidR="00E02C61" w:rsidRPr="00744921">
        <w:rPr>
          <w:rFonts w:ascii="Arial" w:hAnsi="Arial" w:cs="Arial"/>
          <w:sz w:val="20"/>
        </w:rPr>
        <w:t xml:space="preserve"> </w:t>
      </w:r>
      <w:r w:rsidR="00B96A8F" w:rsidRPr="00744921">
        <w:rPr>
          <w:rFonts w:ascii="Arial" w:hAnsi="Arial" w:cs="Arial"/>
          <w:sz w:val="20"/>
        </w:rPr>
        <w:t>2023</w:t>
      </w:r>
      <w:r w:rsidR="00411AFF" w:rsidRPr="00744921">
        <w:rPr>
          <w:rFonts w:ascii="Arial" w:hAnsi="Arial" w:cs="Arial"/>
          <w:sz w:val="20"/>
        </w:rPr>
        <w:t>r.</w:t>
      </w:r>
      <w:r w:rsidRPr="00744921">
        <w:rPr>
          <w:rFonts w:ascii="Arial" w:hAnsi="Arial" w:cs="Arial"/>
          <w:sz w:val="20"/>
        </w:rPr>
        <w:t>(7 dzień po terminie wyborów) termin składania wypełnionego oświadczenia i zobowiązania, których wzór stanowi Załącznik nr 1 i nr 2 do Uchwały Nr 24/2020 Uniwersyteckiej Komisji Wyborczej Uniwersytetu Kardynała Stefana Wyszyńskiego w Warszawie z dnia 29 maja 2020 r. w sprawie określenia trybu stwierdzenia wypełnienia przez kandydatów do senatu warunków, o których mowa w § 21 ust. 4 i 5, § 26 ust. 1 pkt 2 i 4 Statutu UKSW oraz w § 2 ust. 3 Załącznika Nr 2 Ordynacja Wyborcza Uniwersytetu Kardynała Stefana Wyszyńskiego w Warszawie do Statutu UKSW, przez kandydata do senatu Uniwersytetu wybranych na zebraniu wyborczym, o którym mowa w § 1,  przewodniczącemu Wydziałowej Komisji Wyborczej Wydziału Medycznego w oryginale lub zdalnie w formie elektronicznej, opatrzone podpisem zaufanym wygenerowanym za pomocą profilu zaufanego</w:t>
      </w:r>
      <w:r w:rsidR="003C1D38" w:rsidRPr="00744921">
        <w:rPr>
          <w:rFonts w:ascii="Arial" w:hAnsi="Arial" w:cs="Arial"/>
          <w:sz w:val="20"/>
        </w:rPr>
        <w:t>.</w:t>
      </w:r>
    </w:p>
    <w:p w14:paraId="3095B00A" w14:textId="77777777" w:rsidR="00400020" w:rsidRPr="00411ACA" w:rsidRDefault="00400020" w:rsidP="00400020">
      <w:pPr>
        <w:jc w:val="center"/>
        <w:rPr>
          <w:rFonts w:ascii="Arial" w:hAnsi="Arial" w:cs="Arial"/>
          <w:sz w:val="20"/>
        </w:rPr>
      </w:pPr>
      <w:r w:rsidRPr="00411ACA">
        <w:rPr>
          <w:rFonts w:ascii="Arial" w:hAnsi="Arial" w:cs="Arial"/>
          <w:sz w:val="20"/>
        </w:rPr>
        <w:t>§ 5</w:t>
      </w:r>
    </w:p>
    <w:p w14:paraId="798F2C65" w14:textId="77777777" w:rsidR="00400020" w:rsidRPr="00411ACA" w:rsidRDefault="00400020" w:rsidP="00400020">
      <w:pPr>
        <w:rPr>
          <w:rFonts w:ascii="Arial" w:hAnsi="Arial" w:cs="Arial"/>
          <w:sz w:val="20"/>
        </w:rPr>
      </w:pPr>
    </w:p>
    <w:p w14:paraId="04A72AD0" w14:textId="77777777" w:rsidR="00400020" w:rsidRPr="00411ACA" w:rsidRDefault="00400020" w:rsidP="00400020">
      <w:pPr>
        <w:rPr>
          <w:rFonts w:ascii="Arial" w:hAnsi="Arial" w:cs="Arial"/>
          <w:sz w:val="20"/>
        </w:rPr>
      </w:pPr>
      <w:r w:rsidRPr="00411ACA">
        <w:rPr>
          <w:rFonts w:ascii="Arial" w:hAnsi="Arial" w:cs="Arial"/>
          <w:sz w:val="20"/>
        </w:rPr>
        <w:t>Uchwała wchodzi w życie z dniem podjęcia.</w:t>
      </w:r>
      <w:r w:rsidRPr="00411ACA">
        <w:rPr>
          <w:rFonts w:ascii="Arial" w:hAnsi="Arial" w:cs="Arial"/>
          <w:sz w:val="20"/>
        </w:rPr>
        <w:tab/>
      </w:r>
    </w:p>
    <w:p w14:paraId="1C221474" w14:textId="77777777" w:rsidR="00400020" w:rsidRDefault="00400020" w:rsidP="00400020">
      <w:pPr>
        <w:rPr>
          <w:rFonts w:ascii="Arial" w:hAnsi="Arial" w:cs="Arial"/>
          <w:sz w:val="20"/>
        </w:rPr>
      </w:pPr>
    </w:p>
    <w:p w14:paraId="62776408" w14:textId="77777777" w:rsidR="00400020" w:rsidRDefault="00400020" w:rsidP="00400020">
      <w:pPr>
        <w:rPr>
          <w:rFonts w:ascii="Arial" w:hAnsi="Arial" w:cs="Arial"/>
          <w:sz w:val="20"/>
        </w:rPr>
      </w:pPr>
    </w:p>
    <w:p w14:paraId="19456219" w14:textId="77777777" w:rsidR="00400020" w:rsidRDefault="00400020" w:rsidP="00400020">
      <w:pPr>
        <w:rPr>
          <w:rFonts w:ascii="Arial" w:hAnsi="Arial" w:cs="Arial"/>
          <w:sz w:val="20"/>
        </w:rPr>
      </w:pPr>
    </w:p>
    <w:p w14:paraId="15D10EBC" w14:textId="77777777" w:rsidR="00400020" w:rsidRPr="00411ACA" w:rsidRDefault="00400020" w:rsidP="00400020">
      <w:pPr>
        <w:rPr>
          <w:rFonts w:ascii="Arial" w:hAnsi="Arial" w:cs="Arial"/>
          <w:sz w:val="20"/>
        </w:rPr>
      </w:pPr>
    </w:p>
    <w:p w14:paraId="102EF7E0" w14:textId="77777777" w:rsidR="00400020" w:rsidRPr="00411ACA" w:rsidRDefault="00400020" w:rsidP="00411AFF">
      <w:pPr>
        <w:jc w:val="right"/>
        <w:rPr>
          <w:rFonts w:ascii="Times New Roman" w:hAnsi="Times New Roman"/>
          <w:sz w:val="20"/>
        </w:rPr>
      </w:pPr>
      <w:r w:rsidRPr="00411ACA">
        <w:rPr>
          <w:rFonts w:ascii="Arial" w:hAnsi="Arial" w:cs="Arial"/>
          <w:sz w:val="20"/>
        </w:rPr>
        <w:t>Przewodniczący Wydziałowej Komisji Wyborczej WMCM</w:t>
      </w:r>
    </w:p>
    <w:p w14:paraId="53C1165A" w14:textId="77777777" w:rsidR="00B73077" w:rsidRPr="00A117DF" w:rsidRDefault="00B73077" w:rsidP="0054735A">
      <w:pPr>
        <w:tabs>
          <w:tab w:val="left" w:pos="8208"/>
        </w:tabs>
        <w:rPr>
          <w:rFonts w:ascii="Times New Roman" w:hAnsi="Times New Roman"/>
          <w:b/>
          <w:bCs/>
          <w:sz w:val="22"/>
          <w:szCs w:val="22"/>
        </w:rPr>
      </w:pPr>
    </w:p>
    <w:sectPr w:rsidR="00B73077" w:rsidRPr="00A117DF" w:rsidSect="007219F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397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78DCF" w14:textId="77777777" w:rsidR="009E1C85" w:rsidRDefault="009E1C85" w:rsidP="001C34EF">
      <w:r>
        <w:separator/>
      </w:r>
    </w:p>
  </w:endnote>
  <w:endnote w:type="continuationSeparator" w:id="0">
    <w:p w14:paraId="3E7A6DD5" w14:textId="77777777" w:rsidR="009E1C85" w:rsidRDefault="009E1C85" w:rsidP="001C3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04BDE" w14:textId="74145A46" w:rsidR="001D380D" w:rsidRDefault="004D5935" w:rsidP="00D720B4">
    <w:pPr>
      <w:spacing w:line="240" w:lineRule="auto"/>
      <w:rPr>
        <w:rFonts w:ascii="Times New Roman" w:hAnsi="Times New Roman"/>
        <w:b/>
        <w:bCs/>
        <w:color w:val="auto"/>
        <w:sz w:val="18"/>
        <w:szCs w:val="18"/>
      </w:rPr>
    </w:pPr>
    <w:r w:rsidRPr="004D5935">
      <w:rPr>
        <w:rFonts w:ascii="Times New Roman" w:hAnsi="Times New Roman"/>
        <w:b/>
        <w:bCs/>
        <w:color w:val="auto"/>
        <w:sz w:val="18"/>
        <w:szCs w:val="18"/>
      </w:rPr>
      <w:t>Wydział Medyczny. Collegium Medicum</w:t>
    </w:r>
    <w:r>
      <w:rPr>
        <w:rFonts w:ascii="Times New Roman" w:hAnsi="Times New Roman"/>
        <w:b/>
        <w:bCs/>
        <w:color w:val="auto"/>
        <w:sz w:val="18"/>
        <w:szCs w:val="18"/>
      </w:rPr>
      <w:t xml:space="preserve"> </w:t>
    </w:r>
    <w:r w:rsidR="001D380D" w:rsidRPr="001D380D">
      <w:rPr>
        <w:rFonts w:ascii="Times New Roman" w:hAnsi="Times New Roman"/>
        <w:b/>
        <w:bCs/>
        <w:color w:val="auto"/>
        <w:sz w:val="18"/>
        <w:szCs w:val="18"/>
      </w:rPr>
      <w:t>Uniwersytetu Kardynała Stefana Wyszyńskiego</w:t>
    </w:r>
  </w:p>
  <w:p w14:paraId="6D7FEF25" w14:textId="6D201659" w:rsidR="00A9013E" w:rsidRPr="000B3B4E" w:rsidRDefault="001D380D" w:rsidP="00A9013E">
    <w:pPr>
      <w:tabs>
        <w:tab w:val="left" w:pos="1134"/>
        <w:tab w:val="left" w:pos="1701"/>
        <w:tab w:val="left" w:pos="2268"/>
        <w:tab w:val="left" w:pos="2835"/>
        <w:tab w:val="left" w:pos="3402"/>
        <w:tab w:val="left" w:pos="4536"/>
      </w:tabs>
      <w:spacing w:line="240" w:lineRule="auto"/>
      <w:rPr>
        <w:rFonts w:ascii="Times New Roman" w:hAnsi="Times New Roman"/>
        <w:color w:val="0D0D0D" w:themeColor="text1" w:themeTint="F2"/>
        <w:sz w:val="18"/>
        <w:szCs w:val="18"/>
      </w:rPr>
    </w:pPr>
    <w:r w:rsidRPr="001D380D">
      <w:rPr>
        <w:rFonts w:ascii="Times New Roman" w:hAnsi="Times New Roman"/>
        <w:color w:val="0D0D0D" w:themeColor="text1" w:themeTint="F2"/>
        <w:sz w:val="18"/>
        <w:szCs w:val="18"/>
      </w:rPr>
      <w:t>ul. Wóycickiego 1/3, 01-938 Warszawa</w:t>
    </w:r>
    <w:r w:rsidR="00D720B4">
      <w:rPr>
        <w:rFonts w:ascii="Times New Roman" w:hAnsi="Times New Roman"/>
        <w:color w:val="0D0D0D" w:themeColor="text1" w:themeTint="F2"/>
        <w:sz w:val="18"/>
        <w:szCs w:val="18"/>
      </w:rPr>
      <w:t xml:space="preserve"> </w:t>
    </w:r>
    <w:r w:rsidR="00A9013E" w:rsidRPr="000B3B4E">
      <w:rPr>
        <w:rFonts w:ascii="Times New Roman" w:hAnsi="Times New Roman"/>
        <w:color w:val="0D0D0D" w:themeColor="text1" w:themeTint="F2"/>
        <w:sz w:val="18"/>
        <w:szCs w:val="18"/>
      </w:rPr>
      <w:t xml:space="preserve">| </w:t>
    </w:r>
    <w:r>
      <w:rPr>
        <w:rFonts w:ascii="Times New Roman" w:hAnsi="Times New Roman"/>
        <w:color w:val="0D0D0D" w:themeColor="text1" w:themeTint="F2"/>
        <w:sz w:val="18"/>
        <w:szCs w:val="18"/>
      </w:rPr>
      <w:t xml:space="preserve">+48 </w:t>
    </w:r>
    <w:r w:rsidR="004D5935" w:rsidRPr="004D5935">
      <w:rPr>
        <w:rFonts w:ascii="Times New Roman" w:hAnsi="Times New Roman"/>
        <w:color w:val="0D0D0D" w:themeColor="text1" w:themeTint="F2"/>
        <w:sz w:val="18"/>
        <w:szCs w:val="18"/>
      </w:rPr>
      <w:t>22 380 96 95, 22 380 96 90</w:t>
    </w:r>
  </w:p>
  <w:p w14:paraId="05D3006F" w14:textId="6D7E260A" w:rsidR="00B2218E" w:rsidRPr="000B3B4E" w:rsidRDefault="004D5935" w:rsidP="00A9013E">
    <w:pPr>
      <w:tabs>
        <w:tab w:val="left" w:pos="1134"/>
        <w:tab w:val="left" w:pos="1701"/>
        <w:tab w:val="left" w:pos="2268"/>
        <w:tab w:val="left" w:pos="2835"/>
        <w:tab w:val="left" w:pos="3402"/>
        <w:tab w:val="left" w:pos="4536"/>
      </w:tabs>
      <w:spacing w:line="240" w:lineRule="auto"/>
      <w:rPr>
        <w:rFonts w:ascii="Times New Roman" w:hAnsi="Times New Roman"/>
        <w:i/>
        <w:iCs/>
        <w:color w:val="0D0D0D" w:themeColor="text1" w:themeTint="F2"/>
        <w:sz w:val="18"/>
        <w:szCs w:val="18"/>
      </w:rPr>
    </w:pPr>
    <w:r w:rsidRPr="004D5935">
      <w:rPr>
        <w:rFonts w:ascii="Times New Roman" w:hAnsi="Times New Roman"/>
        <w:i/>
        <w:iCs/>
        <w:color w:val="0D0D0D" w:themeColor="text1" w:themeTint="F2"/>
        <w:sz w:val="18"/>
        <w:szCs w:val="18"/>
      </w:rPr>
      <w:t>wmcm@uksw.edu.pl</w:t>
    </w:r>
    <w:r>
      <w:rPr>
        <w:rFonts w:ascii="Times New Roman" w:hAnsi="Times New Roman"/>
        <w:i/>
        <w:iCs/>
        <w:color w:val="0D0D0D" w:themeColor="text1" w:themeTint="F2"/>
        <w:sz w:val="18"/>
        <w:szCs w:val="18"/>
      </w:rPr>
      <w:t xml:space="preserve"> </w:t>
    </w:r>
    <w:r w:rsidR="00A9013E" w:rsidRPr="000B3B4E">
      <w:rPr>
        <w:rFonts w:ascii="Times New Roman" w:hAnsi="Times New Roman"/>
        <w:i/>
        <w:iCs/>
        <w:color w:val="0D0D0D" w:themeColor="text1" w:themeTint="F2"/>
        <w:sz w:val="18"/>
        <w:szCs w:val="18"/>
      </w:rPr>
      <w:t xml:space="preserve">| </w:t>
    </w:r>
    <w:r w:rsidRPr="004D5935">
      <w:rPr>
        <w:rFonts w:ascii="Times New Roman" w:hAnsi="Times New Roman"/>
        <w:i/>
        <w:iCs/>
        <w:color w:val="0D0D0D" w:themeColor="text1" w:themeTint="F2"/>
        <w:sz w:val="18"/>
        <w:szCs w:val="18"/>
      </w:rPr>
      <w:t>www.wmcm.uksw.edu.pl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BD93F" w14:textId="77777777" w:rsidR="00B2218E" w:rsidRPr="00715E4B" w:rsidRDefault="00B2218E" w:rsidP="002775FC">
    <w:pPr>
      <w:tabs>
        <w:tab w:val="left" w:pos="2552"/>
        <w:tab w:val="left" w:pos="4962"/>
      </w:tabs>
      <w:spacing w:line="240" w:lineRule="auto"/>
      <w:rPr>
        <w:color w:val="auto"/>
        <w:sz w:val="14"/>
        <w:szCs w:val="14"/>
      </w:rPr>
    </w:pPr>
    <w:r w:rsidRPr="00715E4B">
      <w:rPr>
        <w:color w:val="auto"/>
        <w:sz w:val="14"/>
        <w:szCs w:val="14"/>
      </w:rPr>
      <w:t>ul. Dewajtis 5, 01-815 Warszawa</w:t>
    </w:r>
    <w:r w:rsidRPr="00715E4B">
      <w:rPr>
        <w:color w:val="auto"/>
        <w:sz w:val="14"/>
        <w:szCs w:val="14"/>
      </w:rPr>
      <w:tab/>
      <w:t>NIP: 525-00-12-946</w:t>
    </w:r>
    <w:r w:rsidRPr="00715E4B">
      <w:rPr>
        <w:color w:val="auto"/>
        <w:sz w:val="14"/>
        <w:szCs w:val="14"/>
      </w:rPr>
      <w:tab/>
      <w:t xml:space="preserve">Santander Bank Polska                                                           </w:t>
    </w:r>
    <w:r w:rsidRPr="00715E4B">
      <w:rPr>
        <w:b/>
        <w:color w:val="auto"/>
        <w:sz w:val="16"/>
        <w:szCs w:val="16"/>
      </w:rPr>
      <w:t>www.uksw.edu.pl</w:t>
    </w:r>
    <w:r w:rsidRPr="00715E4B">
      <w:rPr>
        <w:b/>
        <w:color w:val="auto"/>
        <w:sz w:val="16"/>
        <w:szCs w:val="16"/>
      </w:rPr>
      <w:br/>
    </w:r>
    <w:r w:rsidRPr="00715E4B">
      <w:rPr>
        <w:color w:val="auto"/>
        <w:sz w:val="14"/>
        <w:szCs w:val="14"/>
      </w:rPr>
      <w:t>tel. centrala: +48 22 561 88 52</w:t>
    </w:r>
    <w:r w:rsidRPr="00715E4B">
      <w:rPr>
        <w:color w:val="auto"/>
        <w:sz w:val="14"/>
        <w:szCs w:val="14"/>
      </w:rPr>
      <w:tab/>
      <w:t>REGON: 000001956</w:t>
    </w:r>
    <w:r w:rsidRPr="00715E4B">
      <w:rPr>
        <w:color w:val="auto"/>
        <w:sz w:val="14"/>
        <w:szCs w:val="14"/>
      </w:rPr>
      <w:tab/>
      <w:t>87 1090 2851 0000 0001 2031 4629</w:t>
    </w:r>
    <w:r w:rsidRPr="00715E4B">
      <w:rPr>
        <w:color w:val="auto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8C843" w14:textId="77777777" w:rsidR="009E1C85" w:rsidRDefault="009E1C85" w:rsidP="001C34EF">
      <w:r>
        <w:separator/>
      </w:r>
    </w:p>
  </w:footnote>
  <w:footnote w:type="continuationSeparator" w:id="0">
    <w:p w14:paraId="6D7E2374" w14:textId="77777777" w:rsidR="009E1C85" w:rsidRDefault="009E1C85" w:rsidP="001C3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5E87C" w14:textId="3E54222B" w:rsidR="00201A06" w:rsidRDefault="004D5935" w:rsidP="007219F9">
    <w:pPr>
      <w:tabs>
        <w:tab w:val="left" w:pos="6521"/>
        <w:tab w:val="right" w:pos="9638"/>
      </w:tabs>
      <w:jc w:val="right"/>
      <w:rPr>
        <w:rFonts w:ascii="Times New Roman" w:hAnsi="Times New Roman"/>
        <w:color w:val="0D0D0D" w:themeColor="text1" w:themeTint="F2"/>
        <w:sz w:val="20"/>
      </w:rPr>
    </w:pPr>
    <w:r>
      <w:rPr>
        <w:rFonts w:ascii="Times New Roman" w:hAnsi="Times New Roman"/>
        <w:b/>
        <w:bCs/>
        <w:noProof/>
        <w:color w:val="auto"/>
        <w:sz w:val="18"/>
        <w:szCs w:val="18"/>
      </w:rPr>
      <w:drawing>
        <wp:anchor distT="0" distB="0" distL="114300" distR="114300" simplePos="0" relativeHeight="251659264" behindDoc="1" locked="0" layoutInCell="1" allowOverlap="1" wp14:anchorId="79ABAA37" wp14:editId="02AD6C39">
          <wp:simplePos x="0" y="0"/>
          <wp:positionH relativeFrom="margin">
            <wp:posOffset>-720090</wp:posOffset>
          </wp:positionH>
          <wp:positionV relativeFrom="paragraph">
            <wp:posOffset>-252095</wp:posOffset>
          </wp:positionV>
          <wp:extent cx="7560000" cy="1227578"/>
          <wp:effectExtent l="0" t="0" r="0" b="0"/>
          <wp:wrapNone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2275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4B53" w:rsidRPr="00A9013E">
      <w:rPr>
        <w:rFonts w:ascii="Times New Roman" w:hAnsi="Times New Roman"/>
        <w:b/>
        <w:bCs/>
        <w:noProof/>
        <w:color w:val="auto"/>
        <w:sz w:val="18"/>
        <w:szCs w:val="18"/>
      </w:rPr>
      <w:drawing>
        <wp:anchor distT="0" distB="0" distL="114300" distR="114300" simplePos="0" relativeHeight="251658240" behindDoc="1" locked="0" layoutInCell="1" allowOverlap="1" wp14:anchorId="7E47AC76" wp14:editId="6C443176">
          <wp:simplePos x="0" y="0"/>
          <wp:positionH relativeFrom="column">
            <wp:posOffset>5738495</wp:posOffset>
          </wp:positionH>
          <wp:positionV relativeFrom="margin">
            <wp:align>center</wp:align>
          </wp:positionV>
          <wp:extent cx="1464394" cy="721737"/>
          <wp:effectExtent l="0" t="0" r="0" b="0"/>
          <wp:wrapNone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464394" cy="721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735A">
      <w:rPr>
        <w:rFonts w:ascii="Times New Roman" w:hAnsi="Times New Roman"/>
        <w:sz w:val="20"/>
      </w:rPr>
      <w:tab/>
    </w:r>
    <w:r w:rsidR="0054735A" w:rsidRPr="00052976">
      <w:rPr>
        <w:rFonts w:ascii="Times New Roman" w:hAnsi="Times New Roman"/>
        <w:sz w:val="20"/>
      </w:rPr>
      <w:t xml:space="preserve"> </w:t>
    </w:r>
  </w:p>
  <w:p w14:paraId="4201FFCD" w14:textId="4D8391A9" w:rsidR="007219F9" w:rsidRDefault="007219F9" w:rsidP="007219F9">
    <w:pPr>
      <w:tabs>
        <w:tab w:val="left" w:pos="6521"/>
        <w:tab w:val="right" w:pos="9638"/>
      </w:tabs>
      <w:jc w:val="right"/>
      <w:rPr>
        <w:rFonts w:ascii="Times New Roman" w:hAnsi="Times New Roman"/>
        <w:color w:val="0D0D0D" w:themeColor="text1" w:themeTint="F2"/>
        <w:sz w:val="20"/>
      </w:rPr>
    </w:pPr>
  </w:p>
  <w:p w14:paraId="5E2D4BFD" w14:textId="66C8C742" w:rsidR="007219F9" w:rsidRDefault="007219F9" w:rsidP="007219F9">
    <w:pPr>
      <w:tabs>
        <w:tab w:val="left" w:pos="6521"/>
        <w:tab w:val="right" w:pos="9638"/>
      </w:tabs>
      <w:jc w:val="right"/>
      <w:rPr>
        <w:rFonts w:ascii="Times New Roman" w:hAnsi="Times New Roman"/>
        <w:color w:val="0D0D0D" w:themeColor="text1" w:themeTint="F2"/>
        <w:sz w:val="20"/>
      </w:rPr>
    </w:pPr>
  </w:p>
  <w:p w14:paraId="1E05CB1E" w14:textId="2DBBDE51" w:rsidR="007219F9" w:rsidRDefault="007219F9" w:rsidP="007219F9">
    <w:pPr>
      <w:tabs>
        <w:tab w:val="left" w:pos="6521"/>
        <w:tab w:val="right" w:pos="9638"/>
      </w:tabs>
      <w:jc w:val="right"/>
      <w:rPr>
        <w:rFonts w:ascii="Times New Roman" w:hAnsi="Times New Roman"/>
        <w:color w:val="0D0D0D" w:themeColor="text1" w:themeTint="F2"/>
        <w:sz w:val="20"/>
      </w:rPr>
    </w:pPr>
  </w:p>
  <w:p w14:paraId="455050B2" w14:textId="02C2F62D" w:rsidR="0053217C" w:rsidRDefault="0053217C" w:rsidP="0054735A">
    <w:pPr>
      <w:tabs>
        <w:tab w:val="left" w:pos="6350"/>
        <w:tab w:val="right" w:pos="9354"/>
      </w:tabs>
      <w:rPr>
        <w:rFonts w:ascii="Times New Roman" w:hAnsi="Times New Roman"/>
        <w:color w:val="0D0D0D" w:themeColor="text1" w:themeTint="F2"/>
        <w:sz w:val="20"/>
      </w:rPr>
    </w:pPr>
  </w:p>
  <w:p w14:paraId="5E101A5F" w14:textId="5D0FC7D1" w:rsidR="007219F9" w:rsidRPr="000B3B4E" w:rsidRDefault="007219F9" w:rsidP="0054735A">
    <w:pPr>
      <w:tabs>
        <w:tab w:val="left" w:pos="6350"/>
        <w:tab w:val="right" w:pos="9354"/>
      </w:tabs>
      <w:rPr>
        <w:rFonts w:ascii="Times New Roman" w:hAnsi="Times New Roman"/>
        <w:color w:val="0D0D0D" w:themeColor="text1" w:themeTint="F2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AD4FE" w14:textId="77777777" w:rsidR="00B2218E" w:rsidRDefault="00B2218E" w:rsidP="00594561">
    <w:pPr>
      <w:pStyle w:val="Nagwek"/>
      <w:spacing w:before="80" w:line="240" w:lineRule="auto"/>
      <w:rPr>
        <w:b/>
        <w:color w:val="707173"/>
        <w:sz w:val="18"/>
        <w:szCs w:val="18"/>
      </w:rPr>
    </w:pPr>
  </w:p>
  <w:p w14:paraId="3419DD41" w14:textId="77777777" w:rsidR="00B2218E" w:rsidRDefault="00B2218E" w:rsidP="00594561">
    <w:pPr>
      <w:pStyle w:val="Nagwek"/>
      <w:spacing w:before="80" w:line="240" w:lineRule="auto"/>
      <w:rPr>
        <w:b/>
        <w:color w:val="707173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86FA9"/>
    <w:multiLevelType w:val="hybridMultilevel"/>
    <w:tmpl w:val="CFB29A90"/>
    <w:lvl w:ilvl="0" w:tplc="8900635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" w:hanging="360"/>
      </w:pPr>
    </w:lvl>
    <w:lvl w:ilvl="2" w:tplc="0415001B" w:tentative="1">
      <w:start w:val="1"/>
      <w:numFmt w:val="lowerRoman"/>
      <w:lvlText w:val="%3."/>
      <w:lvlJc w:val="right"/>
      <w:pPr>
        <w:ind w:left="742" w:hanging="180"/>
      </w:pPr>
    </w:lvl>
    <w:lvl w:ilvl="3" w:tplc="0415000F" w:tentative="1">
      <w:start w:val="1"/>
      <w:numFmt w:val="decimal"/>
      <w:lvlText w:val="%4."/>
      <w:lvlJc w:val="left"/>
      <w:pPr>
        <w:ind w:left="1462" w:hanging="360"/>
      </w:pPr>
    </w:lvl>
    <w:lvl w:ilvl="4" w:tplc="04150019" w:tentative="1">
      <w:start w:val="1"/>
      <w:numFmt w:val="lowerLetter"/>
      <w:lvlText w:val="%5."/>
      <w:lvlJc w:val="left"/>
      <w:pPr>
        <w:ind w:left="2182" w:hanging="360"/>
      </w:pPr>
    </w:lvl>
    <w:lvl w:ilvl="5" w:tplc="0415001B" w:tentative="1">
      <w:start w:val="1"/>
      <w:numFmt w:val="lowerRoman"/>
      <w:lvlText w:val="%6."/>
      <w:lvlJc w:val="right"/>
      <w:pPr>
        <w:ind w:left="2902" w:hanging="180"/>
      </w:pPr>
    </w:lvl>
    <w:lvl w:ilvl="6" w:tplc="0415000F" w:tentative="1">
      <w:start w:val="1"/>
      <w:numFmt w:val="decimal"/>
      <w:lvlText w:val="%7."/>
      <w:lvlJc w:val="left"/>
      <w:pPr>
        <w:ind w:left="3622" w:hanging="360"/>
      </w:pPr>
    </w:lvl>
    <w:lvl w:ilvl="7" w:tplc="04150019" w:tentative="1">
      <w:start w:val="1"/>
      <w:numFmt w:val="lowerLetter"/>
      <w:lvlText w:val="%8."/>
      <w:lvlJc w:val="left"/>
      <w:pPr>
        <w:ind w:left="4342" w:hanging="360"/>
      </w:pPr>
    </w:lvl>
    <w:lvl w:ilvl="8" w:tplc="0415001B" w:tentative="1">
      <w:start w:val="1"/>
      <w:numFmt w:val="lowerRoman"/>
      <w:lvlText w:val="%9."/>
      <w:lvlJc w:val="right"/>
      <w:pPr>
        <w:ind w:left="5062" w:hanging="180"/>
      </w:pPr>
    </w:lvl>
  </w:abstractNum>
  <w:num w:numId="1" w16cid:durableId="10027323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trackRevision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A06"/>
    <w:rsid w:val="000026E4"/>
    <w:rsid w:val="000276B6"/>
    <w:rsid w:val="000477E9"/>
    <w:rsid w:val="00052976"/>
    <w:rsid w:val="0008105C"/>
    <w:rsid w:val="00084B53"/>
    <w:rsid w:val="00090C9A"/>
    <w:rsid w:val="000B0363"/>
    <w:rsid w:val="000B3B4E"/>
    <w:rsid w:val="000D2170"/>
    <w:rsid w:val="000D7921"/>
    <w:rsid w:val="000E07E4"/>
    <w:rsid w:val="000E44E5"/>
    <w:rsid w:val="000F14E7"/>
    <w:rsid w:val="000F7864"/>
    <w:rsid w:val="00117E3F"/>
    <w:rsid w:val="00134C67"/>
    <w:rsid w:val="001466ED"/>
    <w:rsid w:val="00155744"/>
    <w:rsid w:val="001635DA"/>
    <w:rsid w:val="00165190"/>
    <w:rsid w:val="00187676"/>
    <w:rsid w:val="001958E7"/>
    <w:rsid w:val="001B145B"/>
    <w:rsid w:val="001C34EF"/>
    <w:rsid w:val="001C7EC7"/>
    <w:rsid w:val="001D380D"/>
    <w:rsid w:val="001D3BB5"/>
    <w:rsid w:val="001D47CD"/>
    <w:rsid w:val="001E701F"/>
    <w:rsid w:val="001F4E0A"/>
    <w:rsid w:val="00201969"/>
    <w:rsid w:val="00201A06"/>
    <w:rsid w:val="002044EE"/>
    <w:rsid w:val="002131A0"/>
    <w:rsid w:val="0021661E"/>
    <w:rsid w:val="00216BEF"/>
    <w:rsid w:val="0022282C"/>
    <w:rsid w:val="00231EDA"/>
    <w:rsid w:val="002332F5"/>
    <w:rsid w:val="002337B1"/>
    <w:rsid w:val="00251DD8"/>
    <w:rsid w:val="0026084F"/>
    <w:rsid w:val="0026143A"/>
    <w:rsid w:val="0026419B"/>
    <w:rsid w:val="00275F87"/>
    <w:rsid w:val="002775FC"/>
    <w:rsid w:val="00282183"/>
    <w:rsid w:val="0029799C"/>
    <w:rsid w:val="002B139F"/>
    <w:rsid w:val="002B3BD4"/>
    <w:rsid w:val="002B5F92"/>
    <w:rsid w:val="002C4F88"/>
    <w:rsid w:val="002C7FA7"/>
    <w:rsid w:val="002D4E13"/>
    <w:rsid w:val="002E6BEB"/>
    <w:rsid w:val="002F024E"/>
    <w:rsid w:val="00310207"/>
    <w:rsid w:val="00317888"/>
    <w:rsid w:val="003225ED"/>
    <w:rsid w:val="00326E12"/>
    <w:rsid w:val="0036561E"/>
    <w:rsid w:val="00377856"/>
    <w:rsid w:val="003C1D38"/>
    <w:rsid w:val="003D1546"/>
    <w:rsid w:val="003D626C"/>
    <w:rsid w:val="003F0A85"/>
    <w:rsid w:val="003F1A82"/>
    <w:rsid w:val="003F55CA"/>
    <w:rsid w:val="00400020"/>
    <w:rsid w:val="004021AA"/>
    <w:rsid w:val="00411AFF"/>
    <w:rsid w:val="00427DC2"/>
    <w:rsid w:val="004575C5"/>
    <w:rsid w:val="00465137"/>
    <w:rsid w:val="00467752"/>
    <w:rsid w:val="00470044"/>
    <w:rsid w:val="004716FE"/>
    <w:rsid w:val="004810E2"/>
    <w:rsid w:val="004940C0"/>
    <w:rsid w:val="004979E0"/>
    <w:rsid w:val="004C357E"/>
    <w:rsid w:val="004C4BB8"/>
    <w:rsid w:val="004D011D"/>
    <w:rsid w:val="004D0D34"/>
    <w:rsid w:val="004D5935"/>
    <w:rsid w:val="004D594D"/>
    <w:rsid w:val="004E2DA0"/>
    <w:rsid w:val="004F358F"/>
    <w:rsid w:val="0050101B"/>
    <w:rsid w:val="00505C61"/>
    <w:rsid w:val="00511CAB"/>
    <w:rsid w:val="00515967"/>
    <w:rsid w:val="005173FD"/>
    <w:rsid w:val="00526AC4"/>
    <w:rsid w:val="0053217C"/>
    <w:rsid w:val="00532BF5"/>
    <w:rsid w:val="00546318"/>
    <w:rsid w:val="0054735A"/>
    <w:rsid w:val="00550EFA"/>
    <w:rsid w:val="0056539E"/>
    <w:rsid w:val="00594561"/>
    <w:rsid w:val="005972F2"/>
    <w:rsid w:val="005B0AD0"/>
    <w:rsid w:val="005B16F1"/>
    <w:rsid w:val="005B261F"/>
    <w:rsid w:val="005E3CE9"/>
    <w:rsid w:val="005F4726"/>
    <w:rsid w:val="006115B1"/>
    <w:rsid w:val="006162D5"/>
    <w:rsid w:val="006240AE"/>
    <w:rsid w:val="006256A1"/>
    <w:rsid w:val="006328E8"/>
    <w:rsid w:val="006363B3"/>
    <w:rsid w:val="00644AEE"/>
    <w:rsid w:val="0065132A"/>
    <w:rsid w:val="00664167"/>
    <w:rsid w:val="006666C4"/>
    <w:rsid w:val="00667987"/>
    <w:rsid w:val="0068172F"/>
    <w:rsid w:val="006B0D32"/>
    <w:rsid w:val="006E1431"/>
    <w:rsid w:val="006E524D"/>
    <w:rsid w:val="006F1951"/>
    <w:rsid w:val="007043B2"/>
    <w:rsid w:val="007108E7"/>
    <w:rsid w:val="00715E4B"/>
    <w:rsid w:val="00720AF9"/>
    <w:rsid w:val="007219F9"/>
    <w:rsid w:val="00732FA9"/>
    <w:rsid w:val="0073425D"/>
    <w:rsid w:val="00744921"/>
    <w:rsid w:val="00747EAB"/>
    <w:rsid w:val="007504A2"/>
    <w:rsid w:val="0075070B"/>
    <w:rsid w:val="0076629E"/>
    <w:rsid w:val="007724CF"/>
    <w:rsid w:val="0077281E"/>
    <w:rsid w:val="00774924"/>
    <w:rsid w:val="00774990"/>
    <w:rsid w:val="00780148"/>
    <w:rsid w:val="00780ACE"/>
    <w:rsid w:val="00784195"/>
    <w:rsid w:val="007847CD"/>
    <w:rsid w:val="00795EC1"/>
    <w:rsid w:val="007B1419"/>
    <w:rsid w:val="007C1EA3"/>
    <w:rsid w:val="007D07C8"/>
    <w:rsid w:val="007D17C0"/>
    <w:rsid w:val="007D5A89"/>
    <w:rsid w:val="007E1162"/>
    <w:rsid w:val="007F6017"/>
    <w:rsid w:val="00801D01"/>
    <w:rsid w:val="0080211A"/>
    <w:rsid w:val="00802B99"/>
    <w:rsid w:val="00806760"/>
    <w:rsid w:val="00811242"/>
    <w:rsid w:val="00813289"/>
    <w:rsid w:val="008279D1"/>
    <w:rsid w:val="008305FC"/>
    <w:rsid w:val="00834C1C"/>
    <w:rsid w:val="008518E1"/>
    <w:rsid w:val="00852566"/>
    <w:rsid w:val="008651A4"/>
    <w:rsid w:val="00865629"/>
    <w:rsid w:val="00873F38"/>
    <w:rsid w:val="00895DBB"/>
    <w:rsid w:val="0089687B"/>
    <w:rsid w:val="008C0569"/>
    <w:rsid w:val="008C2601"/>
    <w:rsid w:val="008C4B2F"/>
    <w:rsid w:val="008D3512"/>
    <w:rsid w:val="009038E1"/>
    <w:rsid w:val="009067E9"/>
    <w:rsid w:val="009315AF"/>
    <w:rsid w:val="00933400"/>
    <w:rsid w:val="009360DF"/>
    <w:rsid w:val="00940340"/>
    <w:rsid w:val="0094034A"/>
    <w:rsid w:val="009419ED"/>
    <w:rsid w:val="009438B8"/>
    <w:rsid w:val="0095441D"/>
    <w:rsid w:val="00955CA5"/>
    <w:rsid w:val="00987316"/>
    <w:rsid w:val="009B15C4"/>
    <w:rsid w:val="009B68FE"/>
    <w:rsid w:val="009D57F1"/>
    <w:rsid w:val="009E0001"/>
    <w:rsid w:val="009E1C85"/>
    <w:rsid w:val="00A018CE"/>
    <w:rsid w:val="00A01A14"/>
    <w:rsid w:val="00A117DF"/>
    <w:rsid w:val="00A35563"/>
    <w:rsid w:val="00A367BB"/>
    <w:rsid w:val="00A41C84"/>
    <w:rsid w:val="00A50975"/>
    <w:rsid w:val="00A53D0D"/>
    <w:rsid w:val="00A545F7"/>
    <w:rsid w:val="00A57F64"/>
    <w:rsid w:val="00A64968"/>
    <w:rsid w:val="00A74670"/>
    <w:rsid w:val="00A773B9"/>
    <w:rsid w:val="00A820B6"/>
    <w:rsid w:val="00A876E9"/>
    <w:rsid w:val="00A9013E"/>
    <w:rsid w:val="00A92017"/>
    <w:rsid w:val="00AB6B6D"/>
    <w:rsid w:val="00AD2109"/>
    <w:rsid w:val="00AE1802"/>
    <w:rsid w:val="00AF2D04"/>
    <w:rsid w:val="00B05924"/>
    <w:rsid w:val="00B15620"/>
    <w:rsid w:val="00B2218E"/>
    <w:rsid w:val="00B22910"/>
    <w:rsid w:val="00B46723"/>
    <w:rsid w:val="00B66343"/>
    <w:rsid w:val="00B70DFB"/>
    <w:rsid w:val="00B73077"/>
    <w:rsid w:val="00B87A82"/>
    <w:rsid w:val="00B925D4"/>
    <w:rsid w:val="00B925DB"/>
    <w:rsid w:val="00B96A8F"/>
    <w:rsid w:val="00BA057C"/>
    <w:rsid w:val="00BA0EFD"/>
    <w:rsid w:val="00BA411D"/>
    <w:rsid w:val="00BC157A"/>
    <w:rsid w:val="00BE2796"/>
    <w:rsid w:val="00BF7071"/>
    <w:rsid w:val="00C02328"/>
    <w:rsid w:val="00C0323B"/>
    <w:rsid w:val="00C05CCB"/>
    <w:rsid w:val="00C26FF8"/>
    <w:rsid w:val="00C27B28"/>
    <w:rsid w:val="00C4747C"/>
    <w:rsid w:val="00C50130"/>
    <w:rsid w:val="00C52D07"/>
    <w:rsid w:val="00C54B2C"/>
    <w:rsid w:val="00C63F51"/>
    <w:rsid w:val="00C77EFC"/>
    <w:rsid w:val="00C86712"/>
    <w:rsid w:val="00C932F1"/>
    <w:rsid w:val="00C94ECD"/>
    <w:rsid w:val="00CA490B"/>
    <w:rsid w:val="00CB06D0"/>
    <w:rsid w:val="00CD6CFF"/>
    <w:rsid w:val="00CE6355"/>
    <w:rsid w:val="00D10066"/>
    <w:rsid w:val="00D25323"/>
    <w:rsid w:val="00D33CF4"/>
    <w:rsid w:val="00D37E13"/>
    <w:rsid w:val="00D44945"/>
    <w:rsid w:val="00D65113"/>
    <w:rsid w:val="00D66360"/>
    <w:rsid w:val="00D7079A"/>
    <w:rsid w:val="00D720B4"/>
    <w:rsid w:val="00D746B0"/>
    <w:rsid w:val="00D7544D"/>
    <w:rsid w:val="00D76CCA"/>
    <w:rsid w:val="00D81682"/>
    <w:rsid w:val="00D8770B"/>
    <w:rsid w:val="00D90E43"/>
    <w:rsid w:val="00D95676"/>
    <w:rsid w:val="00D97847"/>
    <w:rsid w:val="00DA2441"/>
    <w:rsid w:val="00DB5AA1"/>
    <w:rsid w:val="00DD07E8"/>
    <w:rsid w:val="00E003EE"/>
    <w:rsid w:val="00E02C61"/>
    <w:rsid w:val="00E11C06"/>
    <w:rsid w:val="00E32833"/>
    <w:rsid w:val="00E370B5"/>
    <w:rsid w:val="00E46560"/>
    <w:rsid w:val="00E468AE"/>
    <w:rsid w:val="00E7122E"/>
    <w:rsid w:val="00E72173"/>
    <w:rsid w:val="00E7681C"/>
    <w:rsid w:val="00E76AA3"/>
    <w:rsid w:val="00E82CB6"/>
    <w:rsid w:val="00E82F04"/>
    <w:rsid w:val="00E86BD6"/>
    <w:rsid w:val="00E940C0"/>
    <w:rsid w:val="00E96EE4"/>
    <w:rsid w:val="00EB15B4"/>
    <w:rsid w:val="00EC1921"/>
    <w:rsid w:val="00EC1B1D"/>
    <w:rsid w:val="00ED0763"/>
    <w:rsid w:val="00ED3256"/>
    <w:rsid w:val="00EE33AD"/>
    <w:rsid w:val="00EE3C29"/>
    <w:rsid w:val="00EE48A8"/>
    <w:rsid w:val="00EE5A51"/>
    <w:rsid w:val="00EF1024"/>
    <w:rsid w:val="00F06FCF"/>
    <w:rsid w:val="00F21DDC"/>
    <w:rsid w:val="00F25996"/>
    <w:rsid w:val="00F26883"/>
    <w:rsid w:val="00F4508F"/>
    <w:rsid w:val="00F52BA0"/>
    <w:rsid w:val="00F549FA"/>
    <w:rsid w:val="00F54F02"/>
    <w:rsid w:val="00F5535A"/>
    <w:rsid w:val="00F56822"/>
    <w:rsid w:val="00F667DC"/>
    <w:rsid w:val="00F7191E"/>
    <w:rsid w:val="00F7201A"/>
    <w:rsid w:val="00F7679C"/>
    <w:rsid w:val="00F777BA"/>
    <w:rsid w:val="00F817D0"/>
    <w:rsid w:val="00F8202C"/>
    <w:rsid w:val="00F90EC1"/>
    <w:rsid w:val="00FA3BF8"/>
    <w:rsid w:val="00FA6978"/>
    <w:rsid w:val="00FC250D"/>
    <w:rsid w:val="00FC37F6"/>
    <w:rsid w:val="00FC4121"/>
    <w:rsid w:val="00FC6450"/>
    <w:rsid w:val="00FC65D1"/>
    <w:rsid w:val="00FD6AAB"/>
    <w:rsid w:val="00FD71FC"/>
    <w:rsid w:val="00FF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837D9C"/>
  <w15:docId w15:val="{CA03367F-B467-495A-A80B-E1E404A9D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UKSW_tekst_zwykly"/>
    <w:qFormat/>
    <w:rsid w:val="00C4747C"/>
    <w:pPr>
      <w:spacing w:line="300" w:lineRule="auto"/>
    </w:pPr>
    <w:rPr>
      <w:rFonts w:ascii="Calibri" w:eastAsia="Times New Roman" w:hAnsi="Calibri"/>
      <w:color w:val="191919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tytulrozdzial">
    <w:name w:val="styl_tytul_rozdzial"/>
    <w:basedOn w:val="Normalny"/>
    <w:next w:val="Normalny"/>
    <w:autoRedefine/>
    <w:rsid w:val="00CE6355"/>
    <w:pPr>
      <w:widowControl w:val="0"/>
      <w:autoSpaceDE w:val="0"/>
      <w:autoSpaceDN w:val="0"/>
      <w:adjustRightInd w:val="0"/>
      <w:spacing w:line="360" w:lineRule="auto"/>
    </w:pPr>
    <w:rPr>
      <w:b/>
      <w:color w:val="E60007"/>
      <w:sz w:val="36"/>
      <w:szCs w:val="36"/>
      <w:lang w:val="en-US"/>
    </w:rPr>
  </w:style>
  <w:style w:type="paragraph" w:customStyle="1" w:styleId="Normalny1">
    <w:name w:val="Normalny1"/>
    <w:basedOn w:val="Normalny"/>
    <w:rsid w:val="0075070B"/>
    <w:pPr>
      <w:spacing w:before="100" w:beforeAutospacing="1" w:after="100" w:afterAutospacing="1"/>
    </w:pPr>
  </w:style>
  <w:style w:type="character" w:customStyle="1" w:styleId="normalchar">
    <w:name w:val="normal__char"/>
    <w:basedOn w:val="Domylnaczcionkaakapitu"/>
    <w:rsid w:val="0075070B"/>
  </w:style>
  <w:style w:type="paragraph" w:styleId="Nagwek">
    <w:name w:val="header"/>
    <w:basedOn w:val="Normalny"/>
    <w:link w:val="NagwekZnak"/>
    <w:uiPriority w:val="99"/>
    <w:unhideWhenUsed/>
    <w:rsid w:val="00CA49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490B"/>
    <w:rPr>
      <w:rFonts w:ascii="Arial" w:eastAsia="Times New Roman" w:hAnsi="Arial" w:cs="Times New Roman"/>
      <w:color w:val="191919"/>
      <w:sz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A49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490B"/>
    <w:rPr>
      <w:rFonts w:ascii="Arial" w:eastAsia="Times New Roman" w:hAnsi="Arial" w:cs="Times New Roman"/>
      <w:color w:val="191919"/>
      <w:sz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90B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A490B"/>
    <w:rPr>
      <w:rFonts w:ascii="Lucida Grande CE" w:eastAsia="Times New Roman" w:hAnsi="Lucida Grande CE" w:cs="Lucida Grande CE"/>
      <w:color w:val="191919"/>
      <w:sz w:val="18"/>
      <w:szCs w:val="18"/>
      <w:lang w:val="pl-PL"/>
    </w:rPr>
  </w:style>
  <w:style w:type="character" w:styleId="Tekstzastpczy">
    <w:name w:val="Placeholder Text"/>
    <w:uiPriority w:val="99"/>
    <w:semiHidden/>
    <w:rsid w:val="001D47C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B3BD4"/>
    <w:pPr>
      <w:spacing w:before="100" w:beforeAutospacing="1" w:after="100" w:afterAutospacing="1" w:line="240" w:lineRule="auto"/>
    </w:pPr>
    <w:rPr>
      <w:rFonts w:ascii="Times New Roman" w:eastAsia="MS Mincho" w:hAnsi="Times New Roman"/>
      <w:color w:val="auto"/>
      <w:sz w:val="20"/>
      <w:lang w:eastAsia="en-US"/>
    </w:rPr>
  </w:style>
  <w:style w:type="paragraph" w:customStyle="1" w:styleId="UKSWtekstdokumentu">
    <w:name w:val="UKSW tekst dokumentu"/>
    <w:basedOn w:val="Normalny"/>
    <w:qFormat/>
    <w:rsid w:val="00784195"/>
    <w:pPr>
      <w:jc w:val="both"/>
    </w:pPr>
    <w:rPr>
      <w:color w:val="000000"/>
      <w:szCs w:val="24"/>
    </w:rPr>
  </w:style>
  <w:style w:type="character" w:styleId="Hipercze">
    <w:name w:val="Hyperlink"/>
    <w:basedOn w:val="Domylnaczcionkaakapitu"/>
    <w:uiPriority w:val="99"/>
    <w:unhideWhenUsed/>
    <w:rsid w:val="00DA244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244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526AC4"/>
    <w:rPr>
      <w:rFonts w:ascii="Calibri" w:eastAsia="Times New Roman" w:hAnsi="Calibri"/>
      <w:color w:val="191919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1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God&#322;o%20UKSW\OSTATECZNE\Papier%20firmowy\formatka%20UKSW%20pl%20Rekt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E9E42-4111-E046-994B-96324C6BD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formatka UKSW pl Rektor</Template>
  <TotalTime>54</TotalTime>
  <Pages>2</Pages>
  <Words>678</Words>
  <Characters>4068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4737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UKSW</dc:creator>
  <cp:keywords/>
  <dc:description/>
  <cp:lastModifiedBy>HP</cp:lastModifiedBy>
  <cp:revision>6</cp:revision>
  <cp:lastPrinted>2023-05-29T11:36:00Z</cp:lastPrinted>
  <dcterms:created xsi:type="dcterms:W3CDTF">2023-05-29T10:54:00Z</dcterms:created>
  <dcterms:modified xsi:type="dcterms:W3CDTF">2023-05-29T12:05:00Z</dcterms:modified>
  <cp:category/>
</cp:coreProperties>
</file>